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1D1" w:rsidRPr="005D3554" w:rsidRDefault="004313E6">
      <w:pPr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5D3554">
        <w:rPr>
          <w:rFonts w:ascii="Times New Roman" w:hAnsi="Times New Roman" w:cs="Times New Roman"/>
          <w:b/>
          <w:caps/>
          <w:sz w:val="24"/>
          <w:szCs w:val="24"/>
        </w:rPr>
        <w:t>Příloha č. 3</w:t>
      </w:r>
    </w:p>
    <w:p w:rsidR="00B721D1" w:rsidRPr="008C4074" w:rsidRDefault="00B721D1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B721D1" w:rsidRPr="008C4074" w:rsidRDefault="004313E6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074">
        <w:rPr>
          <w:rFonts w:ascii="Times New Roman" w:hAnsi="Times New Roman" w:cs="Times New Roman"/>
          <w:b/>
          <w:sz w:val="40"/>
          <w:szCs w:val="40"/>
        </w:rPr>
        <w:t xml:space="preserve">ČESTNÉ PROHLÁŠENÍ </w:t>
      </w:r>
    </w:p>
    <w:p w:rsidR="00B721D1" w:rsidRPr="00FE0AA0" w:rsidRDefault="003C6DF3">
      <w:pPr>
        <w:pStyle w:val="Textkomente"/>
        <w:spacing w:after="240"/>
        <w:jc w:val="center"/>
        <w:rPr>
          <w:b/>
          <w:bCs/>
          <w:iCs/>
          <w:sz w:val="24"/>
          <w:szCs w:val="32"/>
        </w:rPr>
      </w:pPr>
      <w:r w:rsidRPr="003C6DF3">
        <w:rPr>
          <w:b/>
          <w:bCs/>
          <w:iCs/>
          <w:sz w:val="24"/>
          <w:szCs w:val="32"/>
        </w:rPr>
        <w:t>Pro</w:t>
      </w:r>
      <w:r w:rsidR="00005D4C">
        <w:rPr>
          <w:b/>
          <w:bCs/>
          <w:iCs/>
          <w:sz w:val="24"/>
          <w:szCs w:val="32"/>
        </w:rPr>
        <w:t>voz</w:t>
      </w:r>
      <w:r w:rsidR="00BB5930">
        <w:rPr>
          <w:b/>
          <w:bCs/>
          <w:iCs/>
          <w:sz w:val="24"/>
          <w:szCs w:val="32"/>
        </w:rPr>
        <w:t>ovatel</w:t>
      </w:r>
      <w:r w:rsidR="00B317AA" w:rsidRPr="00B317AA">
        <w:rPr>
          <w:b/>
          <w:bCs/>
          <w:iCs/>
          <w:sz w:val="24"/>
          <w:szCs w:val="32"/>
        </w:rPr>
        <w:t xml:space="preserve"> kavárny </w:t>
      </w:r>
      <w:r w:rsidR="001122D2">
        <w:rPr>
          <w:b/>
          <w:bCs/>
          <w:iCs/>
          <w:sz w:val="24"/>
          <w:szCs w:val="32"/>
        </w:rPr>
        <w:t xml:space="preserve">ve </w:t>
      </w:r>
      <w:r w:rsidR="00FE0AA0" w:rsidRPr="00FE0AA0">
        <w:rPr>
          <w:b/>
          <w:bCs/>
          <w:iCs/>
          <w:sz w:val="24"/>
          <w:szCs w:val="32"/>
        </w:rPr>
        <w:t>Vědecké knihovn</w:t>
      </w:r>
      <w:r w:rsidR="001122D2">
        <w:rPr>
          <w:b/>
          <w:bCs/>
          <w:iCs/>
          <w:sz w:val="24"/>
          <w:szCs w:val="32"/>
        </w:rPr>
        <w:t>ě</w:t>
      </w:r>
      <w:r w:rsidR="00FE0AA0" w:rsidRPr="00FE0AA0">
        <w:rPr>
          <w:b/>
          <w:bCs/>
          <w:iCs/>
          <w:sz w:val="24"/>
          <w:szCs w:val="32"/>
        </w:rPr>
        <w:t xml:space="preserve"> v</w:t>
      </w:r>
      <w:r w:rsidR="001122D2">
        <w:rPr>
          <w:b/>
          <w:bCs/>
          <w:iCs/>
          <w:sz w:val="24"/>
          <w:szCs w:val="32"/>
        </w:rPr>
        <w:t> </w:t>
      </w:r>
      <w:r w:rsidR="00FE0AA0" w:rsidRPr="00FE0AA0">
        <w:rPr>
          <w:b/>
          <w:bCs/>
          <w:iCs/>
          <w:sz w:val="24"/>
          <w:szCs w:val="32"/>
        </w:rPr>
        <w:t>Olomouci</w:t>
      </w:r>
      <w:r w:rsidR="001122D2">
        <w:rPr>
          <w:b/>
          <w:bCs/>
          <w:iCs/>
          <w:sz w:val="24"/>
          <w:szCs w:val="32"/>
        </w:rPr>
        <w:t>,</w:t>
      </w:r>
      <w:r w:rsidR="00FE0AA0" w:rsidRPr="00FE0AA0">
        <w:rPr>
          <w:b/>
          <w:bCs/>
          <w:iCs/>
          <w:sz w:val="24"/>
          <w:szCs w:val="32"/>
        </w:rPr>
        <w:t xml:space="preserve"> ve foyer Červeného kostela</w:t>
      </w:r>
    </w:p>
    <w:p w:rsidR="005D3554" w:rsidRDefault="005D3554">
      <w:pPr>
        <w:ind w:left="2127" w:hanging="2127"/>
        <w:jc w:val="both"/>
        <w:rPr>
          <w:rFonts w:ascii="Times New Roman" w:hAnsi="Times New Roman" w:cs="Times New Roman"/>
          <w:b/>
          <w:lang w:eastAsia="cs-CZ"/>
        </w:rPr>
      </w:pPr>
    </w:p>
    <w:p w:rsidR="00B721D1" w:rsidRPr="008C4074" w:rsidRDefault="004313E6">
      <w:pPr>
        <w:ind w:left="2127" w:hanging="2127"/>
        <w:jc w:val="both"/>
        <w:rPr>
          <w:rFonts w:ascii="Times New Roman" w:hAnsi="Times New Roman" w:cs="Times New Roman"/>
          <w:b/>
          <w:lang w:eastAsia="cs-CZ"/>
        </w:rPr>
      </w:pPr>
      <w:r w:rsidRPr="008C4074">
        <w:rPr>
          <w:rFonts w:ascii="Times New Roman" w:hAnsi="Times New Roman" w:cs="Times New Roman"/>
          <w:b/>
          <w:lang w:eastAsia="cs-CZ"/>
        </w:rPr>
        <w:t>Identifikační údaje dodavatele:</w:t>
      </w:r>
    </w:p>
    <w:p w:rsidR="00B721D1" w:rsidRPr="008C4074" w:rsidRDefault="004313E6">
      <w:pPr>
        <w:ind w:left="2127" w:hanging="212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C4074">
        <w:rPr>
          <w:rFonts w:ascii="Times New Roman" w:hAnsi="Times New Roman" w:cs="Times New Roman"/>
          <w:sz w:val="24"/>
          <w:szCs w:val="24"/>
          <w:lang w:eastAsia="cs-CZ"/>
        </w:rPr>
        <w:t xml:space="preserve">Obchodní firma </w:t>
      </w:r>
      <w:r w:rsidRPr="008C4074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begin"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instrText xml:space="preserve"> MACROBUTTON tConflict "[doplní dodavatel]" </w:instrText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separate"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t xml:space="preserve">"[doplní dodavatel]" </w:t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end"/>
      </w:r>
    </w:p>
    <w:p w:rsidR="00B721D1" w:rsidRPr="008C4074" w:rsidRDefault="004313E6">
      <w:pPr>
        <w:ind w:left="2127" w:hanging="212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C4074">
        <w:rPr>
          <w:rFonts w:ascii="Times New Roman" w:hAnsi="Times New Roman" w:cs="Times New Roman"/>
          <w:sz w:val="24"/>
          <w:szCs w:val="24"/>
          <w:lang w:eastAsia="cs-CZ"/>
        </w:rPr>
        <w:t>IČO:</w:t>
      </w:r>
      <w:r w:rsidRPr="008C4074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begin"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instrText xml:space="preserve"> MACROBUTTON tConflict "[doplní dodavatel]" </w:instrText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separate"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t xml:space="preserve">"[doplní dodavatel]" </w:t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end"/>
      </w:r>
    </w:p>
    <w:p w:rsidR="00B721D1" w:rsidRPr="008C4074" w:rsidRDefault="004313E6">
      <w:pPr>
        <w:ind w:left="2127" w:hanging="212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C4074">
        <w:rPr>
          <w:rFonts w:ascii="Times New Roman" w:hAnsi="Times New Roman" w:cs="Times New Roman"/>
          <w:sz w:val="24"/>
          <w:szCs w:val="24"/>
          <w:lang w:eastAsia="cs-CZ"/>
        </w:rPr>
        <w:t xml:space="preserve">Sídlo: </w:t>
      </w:r>
      <w:r w:rsidRPr="008C4074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begin"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instrText xml:space="preserve"> MACROBUTTON tConflict "[doplní dodavatel]" </w:instrText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separate"/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t xml:space="preserve">"[doplní dodavatel]" </w:t>
      </w:r>
      <w:r w:rsidRPr="008C4074">
        <w:rPr>
          <w:rFonts w:ascii="Times New Roman" w:hAnsi="Times New Roman" w:cs="Times New Roman"/>
          <w:b/>
          <w:sz w:val="24"/>
          <w:szCs w:val="24"/>
          <w:highlight w:val="cyan"/>
          <w:lang w:bidi="en-US"/>
        </w:rPr>
        <w:fldChar w:fldCharType="end"/>
      </w:r>
    </w:p>
    <w:p w:rsidR="00B721D1" w:rsidRPr="008C4074" w:rsidRDefault="004313E6">
      <w:pPr>
        <w:pStyle w:val="Odstavecseseznamem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Times New Roman" w:hAnsi="Times New Roman" w:cs="Times New Roman"/>
          <w:b/>
          <w:sz w:val="28"/>
        </w:rPr>
      </w:pPr>
      <w:r w:rsidRPr="008C4074">
        <w:rPr>
          <w:rFonts w:ascii="Times New Roman" w:hAnsi="Times New Roman" w:cs="Times New Roman"/>
          <w:b/>
          <w:sz w:val="28"/>
        </w:rPr>
        <w:t>Neexistence střetu zájmů</w:t>
      </w:r>
    </w:p>
    <w:p w:rsidR="00B721D1" w:rsidRPr="008C4074" w:rsidRDefault="004313E6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074">
        <w:rPr>
          <w:rFonts w:ascii="Times New Roman" w:hAnsi="Times New Roman" w:cs="Times New Roman"/>
          <w:bCs/>
          <w:sz w:val="24"/>
          <w:szCs w:val="24"/>
        </w:rPr>
        <w:t>Dodavatel předkládá čestné prohlášení o neexistenci střetu zájmů v souladu s § </w:t>
      </w:r>
      <w:proofErr w:type="gramStart"/>
      <w:r w:rsidRPr="008C4074">
        <w:rPr>
          <w:rFonts w:ascii="Times New Roman" w:hAnsi="Times New Roman" w:cs="Times New Roman"/>
          <w:bCs/>
          <w:sz w:val="24"/>
          <w:szCs w:val="24"/>
        </w:rPr>
        <w:t>4b</w:t>
      </w:r>
      <w:proofErr w:type="gramEnd"/>
      <w:r w:rsidRPr="008C4074">
        <w:rPr>
          <w:rFonts w:ascii="Times New Roman" w:hAnsi="Times New Roman" w:cs="Times New Roman"/>
          <w:bCs/>
          <w:sz w:val="24"/>
          <w:szCs w:val="24"/>
        </w:rPr>
        <w:t xml:space="preserve"> zákona č.</w:t>
      </w:r>
      <w:r w:rsidR="00C2527F">
        <w:rPr>
          <w:rFonts w:ascii="Times New Roman" w:hAnsi="Times New Roman" w:cs="Times New Roman"/>
          <w:bCs/>
          <w:sz w:val="24"/>
          <w:szCs w:val="24"/>
        </w:rPr>
        <w:t> </w:t>
      </w:r>
      <w:r w:rsidRPr="008C4074">
        <w:rPr>
          <w:rFonts w:ascii="Times New Roman" w:hAnsi="Times New Roman" w:cs="Times New Roman"/>
          <w:bCs/>
          <w:sz w:val="24"/>
          <w:szCs w:val="24"/>
        </w:rPr>
        <w:t>159/2006 Sb., o střetu zájmů, ve znění pozdějších předpisů,</w:t>
      </w:r>
      <w:r w:rsidRPr="008C4074">
        <w:rPr>
          <w:rFonts w:ascii="Times New Roman" w:hAnsi="Times New Roman" w:cs="Times New Roman"/>
          <w:sz w:val="24"/>
          <w:szCs w:val="24"/>
        </w:rPr>
        <w:t xml:space="preserve"> </w:t>
      </w:r>
      <w:r w:rsidRPr="008C4074">
        <w:rPr>
          <w:rFonts w:ascii="Times New Roman" w:hAnsi="Times New Roman" w:cs="Times New Roman"/>
          <w:bCs/>
          <w:sz w:val="24"/>
          <w:szCs w:val="24"/>
        </w:rPr>
        <w:t>a prohlašuje, že:</w:t>
      </w:r>
    </w:p>
    <w:p w:rsidR="00B721D1" w:rsidRPr="008C4074" w:rsidRDefault="004313E6">
      <w:pPr>
        <w:pStyle w:val="Default"/>
        <w:numPr>
          <w:ilvl w:val="0"/>
          <w:numId w:val="2"/>
        </w:numPr>
        <w:spacing w:after="120"/>
        <w:ind w:left="567" w:hanging="567"/>
        <w:jc w:val="both"/>
        <w:rPr>
          <w:rFonts w:ascii="Times New Roman" w:hAnsi="Times New Roman" w:cs="Times New Roman"/>
        </w:rPr>
      </w:pPr>
      <w:r w:rsidRPr="008C4074">
        <w:rPr>
          <w:rFonts w:ascii="Times New Roman" w:hAnsi="Times New Roman" w:cs="Times New Roman"/>
        </w:rPr>
        <w:t xml:space="preserve">není obchodní společností, ve které veřejný funkcionář uvedený v § 2 odst. 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B721D1" w:rsidRPr="008C4074" w:rsidRDefault="004313E6">
      <w:pPr>
        <w:pStyle w:val="Default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8C4074">
        <w:rPr>
          <w:rFonts w:ascii="Times New Roman" w:hAnsi="Times New Roman" w:cs="Times New Roman"/>
        </w:rPr>
        <w:t>poddodavatel, prostřednictvím kterého prokazuje dodavatel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společnosti.</w:t>
      </w:r>
    </w:p>
    <w:p w:rsidR="00B721D1" w:rsidRPr="008C4074" w:rsidRDefault="004313E6">
      <w:pPr>
        <w:pStyle w:val="Odstavecseseznamem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Times New Roman" w:hAnsi="Times New Roman" w:cs="Times New Roman"/>
          <w:b/>
          <w:sz w:val="28"/>
        </w:rPr>
      </w:pPr>
      <w:r w:rsidRPr="008C4074">
        <w:rPr>
          <w:rFonts w:ascii="Times New Roman" w:hAnsi="Times New Roman" w:cs="Times New Roman"/>
          <w:b/>
          <w:sz w:val="28"/>
        </w:rPr>
        <w:t>Opatření proti dopadu mezinárodních sankcí</w:t>
      </w:r>
    </w:p>
    <w:p w:rsidR="00B721D1" w:rsidRPr="008C4074" w:rsidRDefault="004313E6">
      <w:pPr>
        <w:spacing w:before="120"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4074">
        <w:rPr>
          <w:rFonts w:ascii="Times New Roman" w:hAnsi="Times New Roman" w:cs="Times New Roman"/>
          <w:bCs/>
          <w:sz w:val="24"/>
          <w:szCs w:val="24"/>
        </w:rPr>
        <w:t>Dodavatel předkládá čestné prohlášení a</w:t>
      </w:r>
      <w:r w:rsidRPr="008C4074">
        <w:rPr>
          <w:rFonts w:ascii="Times New Roman" w:hAnsi="Times New Roman" w:cs="Times New Roman"/>
          <w:sz w:val="24"/>
          <w:szCs w:val="24"/>
        </w:rPr>
        <w:t xml:space="preserve"> prohlašuje, že na zakázce se společností, kterou zastupuje, není žádná ruská účast překračující limity stanovené v článku 5k nařízení Rady (EU) č.</w:t>
      </w:r>
      <w:r w:rsidR="00AD4FC8">
        <w:rPr>
          <w:rFonts w:ascii="Times New Roman" w:hAnsi="Times New Roman" w:cs="Times New Roman"/>
          <w:sz w:val="24"/>
          <w:szCs w:val="24"/>
        </w:rPr>
        <w:t> </w:t>
      </w:r>
      <w:r w:rsidRPr="008C4074">
        <w:rPr>
          <w:rFonts w:ascii="Times New Roman" w:hAnsi="Times New Roman" w:cs="Times New Roman"/>
          <w:sz w:val="24"/>
          <w:szCs w:val="24"/>
        </w:rPr>
        <w:t xml:space="preserve">833/2014 ze dne 31. července 2014 o omezujících opatřeních s ohledem na kroky Ruska destabilizující situaci na Ukrajině, ve znění nařízení Rady (EU) č. 2022/578 ze dne 8. dubna 2022. </w:t>
      </w:r>
    </w:p>
    <w:p w:rsidR="00B721D1" w:rsidRPr="008C4074" w:rsidRDefault="004313E6">
      <w:pPr>
        <w:spacing w:before="120"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4074">
        <w:rPr>
          <w:rFonts w:ascii="Times New Roman" w:hAnsi="Times New Roman" w:cs="Times New Roman"/>
          <w:sz w:val="24"/>
          <w:szCs w:val="24"/>
        </w:rPr>
        <w:t>Zejména prohlašuje, že:</w:t>
      </w:r>
    </w:p>
    <w:p w:rsidR="00B721D1" w:rsidRPr="008C4074" w:rsidRDefault="004313E6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rFonts w:ascii="Times New Roman" w:hAnsi="Times New Roman" w:cs="Times New Roman"/>
          <w:szCs w:val="22"/>
        </w:rPr>
      </w:pPr>
      <w:r w:rsidRPr="008C4074">
        <w:rPr>
          <w:rFonts w:ascii="Times New Roman" w:hAnsi="Times New Roman" w:cs="Times New Roman"/>
          <w:szCs w:val="22"/>
        </w:rPr>
        <w:t>dodavatel, kterého zastupuje (a žádná ze společností, které jsou členy našeho konsorcia), není ruským státním příslušníkem ani fyzickou či právnickou osobou, subjektem nebo orgánem usazeným v Rusku;</w:t>
      </w:r>
    </w:p>
    <w:p w:rsidR="00B721D1" w:rsidRPr="008C4074" w:rsidRDefault="004313E6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rFonts w:ascii="Times New Roman" w:hAnsi="Times New Roman" w:cs="Times New Roman"/>
          <w:szCs w:val="22"/>
        </w:rPr>
      </w:pPr>
      <w:r w:rsidRPr="008C4074">
        <w:rPr>
          <w:rFonts w:ascii="Times New Roman" w:hAnsi="Times New Roman" w:cs="Times New Roman"/>
          <w:szCs w:val="22"/>
        </w:rPr>
        <w:t>dodavatel, kterého zastupuje (a žádná ze společností, které jsou členy našeho konsorcia), není právnickou osobou, subjektem nebo orgánem, jehož vlastnická práva přímo nebo nepřímo vlastní z více než 50 % subjekt uvedený v bodě (a) tohoto odstavce;</w:t>
      </w:r>
    </w:p>
    <w:p w:rsidR="00B721D1" w:rsidRPr="008C4074" w:rsidRDefault="004313E6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rFonts w:ascii="Times New Roman" w:hAnsi="Times New Roman" w:cs="Times New Roman"/>
          <w:szCs w:val="22"/>
        </w:rPr>
      </w:pPr>
      <w:r w:rsidRPr="008C4074">
        <w:rPr>
          <w:rFonts w:ascii="Times New Roman" w:hAnsi="Times New Roman" w:cs="Times New Roman"/>
          <w:szCs w:val="22"/>
        </w:rPr>
        <w:lastRenderedPageBreak/>
        <w:t>ani já, ani společnost, kterou zastupujeme, nejsme fyzickou nebo právnickou osobou, subjektem nebo orgánem jednajícím jménem nebo na pokyn subjektu uvedeného v</w:t>
      </w:r>
      <w:r w:rsidR="00C2527F">
        <w:rPr>
          <w:rFonts w:ascii="Times New Roman" w:hAnsi="Times New Roman" w:cs="Times New Roman"/>
          <w:szCs w:val="22"/>
        </w:rPr>
        <w:t> </w:t>
      </w:r>
      <w:r w:rsidRPr="008C4074">
        <w:rPr>
          <w:rFonts w:ascii="Times New Roman" w:hAnsi="Times New Roman" w:cs="Times New Roman"/>
          <w:szCs w:val="22"/>
        </w:rPr>
        <w:t>písmenu a) nebo b) výše,</w:t>
      </w:r>
    </w:p>
    <w:p w:rsidR="00B721D1" w:rsidRPr="008C4074" w:rsidRDefault="004313E6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rFonts w:ascii="Times New Roman" w:hAnsi="Times New Roman" w:cs="Times New Roman"/>
          <w:szCs w:val="22"/>
        </w:rPr>
      </w:pPr>
      <w:r w:rsidRPr="008C4074">
        <w:rPr>
          <w:rFonts w:ascii="Times New Roman" w:hAnsi="Times New Roman" w:cs="Times New Roman"/>
          <w:szCs w:val="22"/>
        </w:rPr>
        <w:t>subdodavatelů, dodavatelů nebo subjektů, jejichž způsobilost je využívána ve smyslu směrnic o zadávání veřejných zakázek, pokud představují více než 10 % hodnoty zakázky, nebo společně s nimi.</w:t>
      </w:r>
    </w:p>
    <w:p w:rsidR="00B721D1" w:rsidRPr="008C4074" w:rsidRDefault="00B721D1">
      <w:pPr>
        <w:pStyle w:val="text"/>
        <w:widowControl/>
        <w:spacing w:before="120" w:line="240" w:lineRule="auto"/>
        <w:rPr>
          <w:rFonts w:ascii="Times New Roman" w:hAnsi="Times New Roman" w:cs="Times New Roman"/>
          <w:b/>
          <w:bCs/>
          <w:caps/>
          <w:szCs w:val="22"/>
        </w:rPr>
      </w:pPr>
    </w:p>
    <w:p w:rsidR="00B721D1" w:rsidRPr="008C4074" w:rsidRDefault="004313E6">
      <w:pPr>
        <w:pStyle w:val="text"/>
        <w:widowControl/>
        <w:spacing w:before="120" w:line="240" w:lineRule="auto"/>
        <w:rPr>
          <w:rFonts w:ascii="Times New Roman" w:hAnsi="Times New Roman" w:cs="Times New Roman"/>
          <w:b/>
          <w:bCs/>
          <w:caps/>
          <w:szCs w:val="22"/>
        </w:rPr>
      </w:pPr>
      <w:r w:rsidRPr="008C4074">
        <w:rPr>
          <w:rFonts w:ascii="Times New Roman" w:hAnsi="Times New Roman" w:cs="Times New Roman"/>
          <w:b/>
          <w:bCs/>
          <w:caps/>
          <w:szCs w:val="22"/>
        </w:rPr>
        <w:t>Osoba oprávněná za účastníka zadávacího řízení jednat:</w:t>
      </w:r>
    </w:p>
    <w:p w:rsidR="00B721D1" w:rsidRPr="008C4074" w:rsidRDefault="004313E6">
      <w:pPr>
        <w:pStyle w:val="text"/>
        <w:widowControl/>
        <w:tabs>
          <w:tab w:val="left" w:pos="2694"/>
        </w:tabs>
        <w:spacing w:before="120" w:line="240" w:lineRule="auto"/>
        <w:rPr>
          <w:rFonts w:ascii="Times New Roman" w:hAnsi="Times New Roman" w:cs="Times New Roman"/>
          <w:szCs w:val="22"/>
          <w:lang w:bidi="en-US"/>
        </w:rPr>
      </w:pPr>
      <w:r w:rsidRPr="008C4074">
        <w:rPr>
          <w:rFonts w:ascii="Times New Roman" w:hAnsi="Times New Roman" w:cs="Times New Roman"/>
          <w:szCs w:val="22"/>
        </w:rPr>
        <w:t>Titul, jméno, příjmení:</w:t>
      </w:r>
      <w:r w:rsidRPr="008C4074">
        <w:rPr>
          <w:rFonts w:ascii="Times New Roman" w:hAnsi="Times New Roman" w:cs="Times New Roman"/>
          <w:szCs w:val="22"/>
        </w:rPr>
        <w:tab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begin"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instrText xml:space="preserve"> MACROBUTTON tConflict "[doplní účastník]" </w:instrText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separate"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t xml:space="preserve">"[doplní účastník]" </w:t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end"/>
      </w:r>
    </w:p>
    <w:p w:rsidR="00B721D1" w:rsidRPr="008C4074" w:rsidRDefault="004313E6">
      <w:pPr>
        <w:pStyle w:val="text"/>
        <w:widowControl/>
        <w:tabs>
          <w:tab w:val="left" w:pos="2694"/>
        </w:tabs>
        <w:spacing w:before="120" w:line="240" w:lineRule="auto"/>
        <w:rPr>
          <w:rFonts w:ascii="Times New Roman" w:hAnsi="Times New Roman" w:cs="Times New Roman"/>
          <w:szCs w:val="22"/>
          <w:lang w:bidi="en-US"/>
        </w:rPr>
      </w:pPr>
      <w:r w:rsidRPr="008C4074">
        <w:rPr>
          <w:rFonts w:ascii="Times New Roman" w:hAnsi="Times New Roman" w:cs="Times New Roman"/>
          <w:szCs w:val="22"/>
        </w:rPr>
        <w:t>Funkce:</w:t>
      </w:r>
      <w:r w:rsidRPr="008C4074">
        <w:rPr>
          <w:rFonts w:ascii="Times New Roman" w:hAnsi="Times New Roman" w:cs="Times New Roman"/>
          <w:szCs w:val="22"/>
        </w:rPr>
        <w:tab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begin"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instrText xml:space="preserve"> MACROBUTTON tConflict "[doplní účastník]" </w:instrText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separate"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t xml:space="preserve">"[doplní účastník]" </w:t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end"/>
      </w:r>
    </w:p>
    <w:p w:rsidR="00B721D1" w:rsidRPr="008C4074" w:rsidRDefault="004313E6">
      <w:pPr>
        <w:pStyle w:val="text"/>
        <w:widowControl/>
        <w:tabs>
          <w:tab w:val="left" w:pos="2694"/>
        </w:tabs>
        <w:spacing w:before="120" w:line="240" w:lineRule="auto"/>
        <w:rPr>
          <w:rFonts w:ascii="Times New Roman" w:hAnsi="Times New Roman" w:cs="Times New Roman"/>
          <w:b/>
          <w:sz w:val="32"/>
        </w:rPr>
      </w:pPr>
      <w:r w:rsidRPr="008C4074">
        <w:rPr>
          <w:rFonts w:ascii="Times New Roman" w:hAnsi="Times New Roman" w:cs="Times New Roman"/>
          <w:szCs w:val="22"/>
        </w:rPr>
        <w:t>Podpis:</w:t>
      </w:r>
      <w:r w:rsidRPr="008C4074">
        <w:rPr>
          <w:rFonts w:ascii="Times New Roman" w:hAnsi="Times New Roman" w:cs="Times New Roman"/>
          <w:szCs w:val="22"/>
        </w:rPr>
        <w:tab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begin"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instrText xml:space="preserve"> MACROBUTTON tConflict "[doplní účastník]" </w:instrText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separate"/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t xml:space="preserve">"[doplní účastník]" </w:t>
      </w:r>
      <w:r w:rsidRPr="008C4074">
        <w:rPr>
          <w:rFonts w:ascii="Times New Roman" w:hAnsi="Times New Roman" w:cs="Times New Roman"/>
          <w:szCs w:val="22"/>
          <w:highlight w:val="cyan"/>
          <w:lang w:bidi="en-US"/>
        </w:rPr>
        <w:fldChar w:fldCharType="end"/>
      </w:r>
    </w:p>
    <w:sectPr w:rsidR="00B721D1" w:rsidRPr="008C4074">
      <w:footerReference w:type="default" r:id="rId7"/>
      <w:pgSz w:w="11906" w:h="16838"/>
      <w:pgMar w:top="1417" w:right="1417" w:bottom="2149" w:left="1417" w:header="0" w:footer="141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DF5" w:rsidRDefault="004313E6">
      <w:pPr>
        <w:spacing w:after="0" w:line="240" w:lineRule="auto"/>
      </w:pPr>
      <w:r>
        <w:separator/>
      </w:r>
    </w:p>
  </w:endnote>
  <w:endnote w:type="continuationSeparator" w:id="0">
    <w:p w:rsidR="000B5DF5" w:rsidRDefault="0043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1D1" w:rsidRDefault="004313E6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DF5" w:rsidRDefault="004313E6">
      <w:pPr>
        <w:spacing w:after="0" w:line="240" w:lineRule="auto"/>
      </w:pPr>
      <w:r>
        <w:separator/>
      </w:r>
    </w:p>
  </w:footnote>
  <w:footnote w:type="continuationSeparator" w:id="0">
    <w:p w:rsidR="000B5DF5" w:rsidRDefault="00431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6F9D"/>
    <w:multiLevelType w:val="multilevel"/>
    <w:tmpl w:val="3BE2C8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693541"/>
    <w:multiLevelType w:val="multilevel"/>
    <w:tmpl w:val="63DC72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7736DE"/>
    <w:multiLevelType w:val="multilevel"/>
    <w:tmpl w:val="5768A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1D1"/>
    <w:rsid w:val="00005D4C"/>
    <w:rsid w:val="000B5DF5"/>
    <w:rsid w:val="001122D2"/>
    <w:rsid w:val="003C6DF3"/>
    <w:rsid w:val="004313E6"/>
    <w:rsid w:val="005D3554"/>
    <w:rsid w:val="008C4074"/>
    <w:rsid w:val="00AD4FC8"/>
    <w:rsid w:val="00B317AA"/>
    <w:rsid w:val="00B721D1"/>
    <w:rsid w:val="00BB5930"/>
    <w:rsid w:val="00C2527F"/>
    <w:rsid w:val="00EF3358"/>
    <w:rsid w:val="00FE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55698B-A3EE-4B31-BD54-2A4B775D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qFormat/>
    <w:rsid w:val="00246A2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komente">
    <w:name w:val="annotation text"/>
    <w:basedOn w:val="Normln"/>
    <w:link w:val="TextkomenteChar"/>
    <w:qFormat/>
    <w:rsid w:val="00246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6A28"/>
    <w:pPr>
      <w:ind w:left="720"/>
      <w:contextualSpacing/>
    </w:pPr>
  </w:style>
  <w:style w:type="paragraph" w:customStyle="1" w:styleId="Default">
    <w:name w:val="Default"/>
    <w:qFormat/>
    <w:rsid w:val="00D15FBD"/>
    <w:rPr>
      <w:rFonts w:ascii="Arial" w:eastAsia="Calibri" w:hAnsi="Arial" w:cs="Arial"/>
      <w:color w:val="000000"/>
      <w:sz w:val="24"/>
      <w:szCs w:val="24"/>
    </w:rPr>
  </w:style>
  <w:style w:type="paragraph" w:customStyle="1" w:styleId="text">
    <w:name w:val="text"/>
    <w:qFormat/>
    <w:rsid w:val="00824CAB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Zhlavazpa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PVTCSCCM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Fiala Petr</dc:creator>
  <dc:description/>
  <cp:lastModifiedBy>Marie Šafářová</cp:lastModifiedBy>
  <cp:revision>2</cp:revision>
  <dcterms:created xsi:type="dcterms:W3CDTF">2024-11-01T07:41:00Z</dcterms:created>
  <dcterms:modified xsi:type="dcterms:W3CDTF">2024-11-01T07:41:00Z</dcterms:modified>
  <dc:language>cs-CZ</dc:language>
</cp:coreProperties>
</file>